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A49B" w14:textId="04C829D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r w:rsidRPr="00CE0424">
        <w:rPr>
          <w:sz w:val="32"/>
          <w:szCs w:val="32"/>
        </w:rPr>
        <w:t xml:space="preserve">Tdoc </w:t>
      </w:r>
      <w:r w:rsidR="00091557" w:rsidRPr="00CE0424">
        <w:rPr>
          <w:sz w:val="32"/>
          <w:szCs w:val="32"/>
        </w:rPr>
        <w:t>R2-</w:t>
      </w:r>
      <w:r w:rsidR="00C1118B" w:rsidRPr="00C1118B">
        <w:rPr>
          <w:sz w:val="32"/>
          <w:szCs w:val="32"/>
        </w:rPr>
        <w:t>2007523</w:t>
      </w:r>
    </w:p>
    <w:p w14:paraId="5E71D2A1"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4FAA624C" w14:textId="77777777" w:rsidR="00E90E49" w:rsidRPr="00CE0424" w:rsidRDefault="00E90E49" w:rsidP="00357380">
      <w:pPr>
        <w:pStyle w:val="3GPPHeader"/>
      </w:pPr>
    </w:p>
    <w:p w14:paraId="5689E875" w14:textId="263D9597" w:rsidR="00E90E49" w:rsidRPr="00614C79" w:rsidRDefault="00E90E49" w:rsidP="00311702">
      <w:pPr>
        <w:pStyle w:val="3GPPHeader"/>
        <w:rPr>
          <w:sz w:val="22"/>
          <w:szCs w:val="22"/>
          <w:lang w:val="en-US"/>
        </w:rPr>
      </w:pPr>
      <w:r w:rsidRPr="00614C79">
        <w:rPr>
          <w:sz w:val="22"/>
          <w:szCs w:val="22"/>
          <w:lang w:val="en-US"/>
        </w:rPr>
        <w:t>Agenda Item:</w:t>
      </w:r>
      <w:r w:rsidRPr="00614C79">
        <w:rPr>
          <w:sz w:val="22"/>
          <w:szCs w:val="22"/>
          <w:lang w:val="en-US"/>
        </w:rPr>
        <w:tab/>
      </w:r>
      <w:r w:rsidR="007B3D3B" w:rsidRPr="00614C79">
        <w:rPr>
          <w:sz w:val="22"/>
          <w:szCs w:val="22"/>
          <w:lang w:val="en-US"/>
        </w:rPr>
        <w:t>7.4.2</w:t>
      </w:r>
    </w:p>
    <w:p w14:paraId="03A7AB1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25B8259" w14:textId="6B2681F1" w:rsidR="00E90E49" w:rsidRPr="00CE0424" w:rsidRDefault="003D3C45" w:rsidP="00311702">
      <w:pPr>
        <w:pStyle w:val="3GPPHeader"/>
        <w:rPr>
          <w:sz w:val="22"/>
          <w:szCs w:val="22"/>
        </w:rPr>
      </w:pPr>
      <w:r>
        <w:rPr>
          <w:sz w:val="22"/>
          <w:szCs w:val="22"/>
        </w:rPr>
        <w:t>Title:</w:t>
      </w:r>
      <w:r w:rsidR="00E90E49" w:rsidRPr="00CE0424">
        <w:rPr>
          <w:sz w:val="22"/>
          <w:szCs w:val="22"/>
        </w:rPr>
        <w:tab/>
      </w:r>
      <w:r w:rsidR="000965BF">
        <w:rPr>
          <w:sz w:val="22"/>
          <w:szCs w:val="22"/>
        </w:rPr>
        <w:t>PHR for DAPS</w:t>
      </w:r>
    </w:p>
    <w:p w14:paraId="1BA466E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4309">
        <w:rPr>
          <w:sz w:val="22"/>
          <w:szCs w:val="22"/>
        </w:rPr>
        <w:t>Discussion, Decision</w:t>
      </w:r>
    </w:p>
    <w:p w14:paraId="0D0B715A" w14:textId="77777777" w:rsidR="00E90E49" w:rsidRPr="00CE0424" w:rsidRDefault="00E90E49" w:rsidP="00E90E49"/>
    <w:p w14:paraId="0B08323C" w14:textId="77777777" w:rsidR="00E90E49" w:rsidRPr="00CE0424" w:rsidRDefault="00230D18" w:rsidP="00CE0424">
      <w:pPr>
        <w:pStyle w:val="Heading1"/>
      </w:pPr>
      <w:r>
        <w:t>1</w:t>
      </w:r>
      <w:r>
        <w:tab/>
      </w:r>
      <w:r w:rsidR="00E90E49" w:rsidRPr="00CE0424">
        <w:t>Introduction</w:t>
      </w:r>
    </w:p>
    <w:p w14:paraId="547BE589" w14:textId="0F3ED8F1" w:rsidR="00477768" w:rsidRPr="00CE0424" w:rsidRDefault="000965BF" w:rsidP="00CE0424">
      <w:pPr>
        <w:pStyle w:val="BodyText"/>
      </w:pPr>
      <w:r>
        <w:t>During last meeting it was discussed how PHR reporting should be done for DAPS</w:t>
      </w:r>
      <w:r w:rsidR="00171494">
        <w:t xml:space="preserve"> in LTE</w:t>
      </w:r>
      <w:r>
        <w:t>. In this paper we discuss this topic further.</w:t>
      </w:r>
    </w:p>
    <w:p w14:paraId="3021AC63" w14:textId="1629FDE3" w:rsidR="004000E8" w:rsidRDefault="00230D18" w:rsidP="00CE0424">
      <w:pPr>
        <w:pStyle w:val="Heading1"/>
      </w:pPr>
      <w:bookmarkStart w:id="0" w:name="_Ref178064866"/>
      <w:r>
        <w:t>2</w:t>
      </w:r>
      <w:r>
        <w:tab/>
      </w:r>
      <w:r w:rsidR="004000E8" w:rsidRPr="00CE0424">
        <w:t>Discussion</w:t>
      </w:r>
      <w:bookmarkEnd w:id="0"/>
    </w:p>
    <w:p w14:paraId="0CA0EB02" w14:textId="7E6790AA" w:rsidR="009D455C" w:rsidRDefault="00471B3C" w:rsidP="007B421D">
      <w:pPr>
        <w:rPr>
          <w:rFonts w:ascii="Arial" w:hAnsi="Arial"/>
          <w:lang w:eastAsia="zh-CN"/>
        </w:rPr>
      </w:pPr>
      <w:r>
        <w:rPr>
          <w:rFonts w:ascii="Arial" w:hAnsi="Arial"/>
          <w:lang w:eastAsia="zh-CN"/>
        </w:rPr>
        <w:t>At RAN2#109bis-e it was agreed to “</w:t>
      </w:r>
      <w:r w:rsidRPr="00471B3C">
        <w:rPr>
          <w:rFonts w:ascii="Arial" w:hAnsi="Arial"/>
          <w:b/>
          <w:bCs/>
          <w:lang w:eastAsia="zh-CN"/>
        </w:rPr>
        <w:t>Do not support PHR reporting in another node</w:t>
      </w:r>
      <w:r>
        <w:rPr>
          <w:rFonts w:ascii="Arial" w:hAnsi="Arial"/>
          <w:lang w:eastAsia="zh-CN"/>
        </w:rPr>
        <w:t>”.</w:t>
      </w:r>
      <w:r w:rsidR="009D455C">
        <w:rPr>
          <w:rFonts w:ascii="Arial" w:hAnsi="Arial"/>
          <w:lang w:eastAsia="zh-CN"/>
        </w:rPr>
        <w:t xml:space="preserve"> After RAN2#110-e it was further discussed which PHR format should be used for LTE DAPS. In LTE there exists three PHR MAC CEs:</w:t>
      </w:r>
    </w:p>
    <w:p w14:paraId="6625BE7E" w14:textId="3FA268B7" w:rsidR="009D455C" w:rsidRPr="009D455C" w:rsidRDefault="009D455C" w:rsidP="009D455C">
      <w:pPr>
        <w:pStyle w:val="ListParagraph"/>
        <w:numPr>
          <w:ilvl w:val="0"/>
          <w:numId w:val="23"/>
        </w:numPr>
        <w:rPr>
          <w:rFonts w:ascii="Arial" w:hAnsi="Arial"/>
          <w:lang w:eastAsia="zh-CN"/>
        </w:rPr>
      </w:pPr>
      <w:r w:rsidRPr="00C90F01">
        <w:rPr>
          <w:rFonts w:ascii="Arial" w:hAnsi="Arial"/>
          <w:lang w:val="en-US" w:eastAsia="zh-CN"/>
        </w:rPr>
        <w:t>The single-octet PHR MAC CE</w:t>
      </w:r>
    </w:p>
    <w:p w14:paraId="54980301" w14:textId="579B4292" w:rsidR="009D455C" w:rsidRPr="009D455C" w:rsidRDefault="009D455C" w:rsidP="009D455C">
      <w:pPr>
        <w:pStyle w:val="ListParagraph"/>
        <w:numPr>
          <w:ilvl w:val="0"/>
          <w:numId w:val="23"/>
        </w:numPr>
        <w:rPr>
          <w:rFonts w:ascii="Arial" w:hAnsi="Arial"/>
          <w:lang w:eastAsia="zh-CN"/>
        </w:rPr>
      </w:pPr>
      <w:r>
        <w:rPr>
          <w:rFonts w:ascii="Arial" w:hAnsi="Arial"/>
          <w:lang w:val="sv-SE" w:eastAsia="zh-CN"/>
        </w:rPr>
        <w:t>The extended PHR MAC CE</w:t>
      </w:r>
    </w:p>
    <w:p w14:paraId="7A55CFA0" w14:textId="5F27A051" w:rsidR="009D455C" w:rsidRPr="009D455C" w:rsidRDefault="009D455C" w:rsidP="009D455C">
      <w:pPr>
        <w:pStyle w:val="ListParagraph"/>
        <w:numPr>
          <w:ilvl w:val="0"/>
          <w:numId w:val="23"/>
        </w:numPr>
        <w:rPr>
          <w:rFonts w:ascii="Arial" w:hAnsi="Arial"/>
          <w:lang w:eastAsia="zh-CN"/>
        </w:rPr>
      </w:pPr>
      <w:bookmarkStart w:id="1" w:name="_GoBack"/>
      <w:bookmarkEnd w:id="1"/>
      <w:r w:rsidRPr="00C90F01">
        <w:rPr>
          <w:rFonts w:ascii="Arial" w:hAnsi="Arial"/>
          <w:lang w:val="en-US" w:eastAsia="zh-CN"/>
        </w:rPr>
        <w:t>The Dual Connectivity PHR MAC CE</w:t>
      </w:r>
    </w:p>
    <w:p w14:paraId="0E3E32B3" w14:textId="77777777" w:rsidR="009D455C" w:rsidRPr="009D455C" w:rsidRDefault="009D455C" w:rsidP="009D455C">
      <w:pPr>
        <w:rPr>
          <w:rFonts w:ascii="Arial" w:hAnsi="Arial"/>
          <w:lang w:eastAsia="zh-CN"/>
        </w:rPr>
      </w:pPr>
    </w:p>
    <w:p w14:paraId="23BA8934" w14:textId="476534F4" w:rsidR="009D455C" w:rsidRDefault="009D455C" w:rsidP="007B421D">
      <w:pPr>
        <w:rPr>
          <w:rFonts w:ascii="Arial" w:hAnsi="Arial"/>
          <w:lang w:eastAsia="zh-CN"/>
        </w:rPr>
      </w:pPr>
      <w:r>
        <w:rPr>
          <w:rFonts w:ascii="Arial" w:hAnsi="Arial"/>
          <w:lang w:eastAsia="zh-CN"/>
        </w:rPr>
        <w:t>In the PHR the UE reports PH-values. There exist three types of PH-values:</w:t>
      </w:r>
    </w:p>
    <w:p w14:paraId="637233A3" w14:textId="5553D642" w:rsidR="009D455C" w:rsidRPr="009D455C" w:rsidRDefault="009D455C" w:rsidP="009D455C">
      <w:pPr>
        <w:pStyle w:val="ListParagraph"/>
        <w:numPr>
          <w:ilvl w:val="0"/>
          <w:numId w:val="23"/>
        </w:numPr>
        <w:rPr>
          <w:rFonts w:ascii="Arial" w:hAnsi="Arial"/>
          <w:lang w:eastAsia="zh-CN"/>
        </w:rPr>
      </w:pPr>
      <w:r w:rsidRPr="009D455C">
        <w:rPr>
          <w:rFonts w:ascii="Arial" w:hAnsi="Arial"/>
          <w:lang w:eastAsia="zh-CN"/>
        </w:rPr>
        <w:t>Type 1</w:t>
      </w:r>
      <w:r w:rsidR="00A0694E" w:rsidRPr="00C90F01">
        <w:rPr>
          <w:rFonts w:ascii="Arial" w:hAnsi="Arial"/>
          <w:lang w:val="en-US" w:eastAsia="zh-CN"/>
        </w:rPr>
        <w:t xml:space="preserve"> PH</w:t>
      </w:r>
      <w:r w:rsidRPr="00C90F01">
        <w:rPr>
          <w:rFonts w:ascii="Arial" w:hAnsi="Arial"/>
          <w:lang w:val="en-US" w:eastAsia="zh-CN"/>
        </w:rPr>
        <w:t>: Only considering PUSCH transmission</w:t>
      </w:r>
    </w:p>
    <w:p w14:paraId="671996EB" w14:textId="7722FC01" w:rsidR="009D455C" w:rsidRPr="009D455C" w:rsidRDefault="009D455C" w:rsidP="009D455C">
      <w:pPr>
        <w:pStyle w:val="ListParagraph"/>
        <w:numPr>
          <w:ilvl w:val="0"/>
          <w:numId w:val="23"/>
        </w:numPr>
        <w:rPr>
          <w:rFonts w:ascii="Arial" w:hAnsi="Arial"/>
          <w:lang w:eastAsia="zh-CN"/>
        </w:rPr>
      </w:pPr>
      <w:r w:rsidRPr="00C90F01">
        <w:rPr>
          <w:rFonts w:ascii="Arial" w:hAnsi="Arial"/>
          <w:lang w:val="en-US" w:eastAsia="zh-CN"/>
        </w:rPr>
        <w:t>Type 2</w:t>
      </w:r>
      <w:r w:rsidR="00A0694E" w:rsidRPr="00C90F01">
        <w:rPr>
          <w:rFonts w:ascii="Arial" w:hAnsi="Arial"/>
          <w:lang w:val="en-US" w:eastAsia="zh-CN"/>
        </w:rPr>
        <w:t xml:space="preserve"> PH</w:t>
      </w:r>
      <w:r w:rsidRPr="00C90F01">
        <w:rPr>
          <w:rFonts w:ascii="Arial" w:hAnsi="Arial"/>
          <w:lang w:val="en-US" w:eastAsia="zh-CN"/>
        </w:rPr>
        <w:t>: Considering simultaneous PUSCH and PUCCH transmission</w:t>
      </w:r>
    </w:p>
    <w:p w14:paraId="3B61DE42" w14:textId="2741CFFA" w:rsidR="009D455C" w:rsidRPr="009D455C" w:rsidRDefault="009D455C" w:rsidP="009D455C">
      <w:pPr>
        <w:pStyle w:val="ListParagraph"/>
        <w:numPr>
          <w:ilvl w:val="0"/>
          <w:numId w:val="23"/>
        </w:numPr>
        <w:rPr>
          <w:rFonts w:ascii="Arial" w:hAnsi="Arial"/>
          <w:lang w:eastAsia="zh-CN"/>
        </w:rPr>
      </w:pPr>
      <w:r w:rsidRPr="00C90F01">
        <w:rPr>
          <w:rFonts w:ascii="Arial" w:hAnsi="Arial"/>
          <w:lang w:val="en-US" w:eastAsia="zh-CN"/>
        </w:rPr>
        <w:t>Type 3</w:t>
      </w:r>
      <w:r w:rsidR="00A0694E" w:rsidRPr="00C90F01">
        <w:rPr>
          <w:rFonts w:ascii="Arial" w:hAnsi="Arial"/>
          <w:lang w:val="en-US" w:eastAsia="zh-CN"/>
        </w:rPr>
        <w:t xml:space="preserve"> PH</w:t>
      </w:r>
      <w:r w:rsidRPr="00C90F01">
        <w:rPr>
          <w:rFonts w:ascii="Arial" w:hAnsi="Arial"/>
          <w:lang w:val="en-US" w:eastAsia="zh-CN"/>
        </w:rPr>
        <w:t xml:space="preserve">: </w:t>
      </w:r>
      <w:r w:rsidR="00A0694E" w:rsidRPr="00C90F01">
        <w:rPr>
          <w:rFonts w:ascii="Arial" w:hAnsi="Arial"/>
          <w:lang w:val="en-US" w:eastAsia="zh-CN"/>
        </w:rPr>
        <w:t xml:space="preserve">Considering the </w:t>
      </w:r>
      <w:r w:rsidRPr="00C90F01">
        <w:rPr>
          <w:rFonts w:ascii="Arial" w:hAnsi="Arial"/>
          <w:lang w:val="en-US" w:eastAsia="zh-CN"/>
        </w:rPr>
        <w:t>SRS</w:t>
      </w:r>
      <w:r w:rsidR="00A0694E" w:rsidRPr="00C90F01">
        <w:rPr>
          <w:rFonts w:ascii="Arial" w:hAnsi="Arial"/>
          <w:lang w:val="en-US" w:eastAsia="zh-CN"/>
        </w:rPr>
        <w:t xml:space="preserve"> enhancement feature.</w:t>
      </w:r>
    </w:p>
    <w:p w14:paraId="6936586C" w14:textId="10AD45CB" w:rsidR="009D455C" w:rsidRDefault="009D455C" w:rsidP="009D455C">
      <w:pPr>
        <w:rPr>
          <w:rFonts w:ascii="Arial" w:hAnsi="Arial"/>
          <w:lang w:eastAsia="zh-CN"/>
        </w:rPr>
      </w:pPr>
    </w:p>
    <w:p w14:paraId="1DC17995" w14:textId="03C27CD5" w:rsidR="009D455C" w:rsidRDefault="00A0694E" w:rsidP="009D455C">
      <w:pPr>
        <w:rPr>
          <w:rFonts w:ascii="Arial" w:hAnsi="Arial"/>
          <w:lang w:eastAsia="zh-CN"/>
        </w:rPr>
      </w:pPr>
      <w:r>
        <w:rPr>
          <w:rFonts w:ascii="Arial" w:hAnsi="Arial"/>
          <w:lang w:eastAsia="zh-CN"/>
        </w:rPr>
        <w:t>In single-carrier operation there will be no simultaneous PUCCH and PUSCH transmission</w:t>
      </w:r>
      <w:r w:rsidR="00DD1721">
        <w:rPr>
          <w:rFonts w:ascii="Arial" w:hAnsi="Arial"/>
          <w:lang w:eastAsia="zh-CN"/>
        </w:rPr>
        <w:t>,</w:t>
      </w:r>
      <w:r>
        <w:rPr>
          <w:rFonts w:ascii="Arial" w:hAnsi="Arial"/>
          <w:lang w:eastAsia="zh-CN"/>
        </w:rPr>
        <w:t xml:space="preserve"> hence Type 1 PH is </w:t>
      </w:r>
      <w:r w:rsidR="00DD1721">
        <w:rPr>
          <w:rFonts w:ascii="Arial" w:hAnsi="Arial"/>
          <w:lang w:eastAsia="zh-CN"/>
        </w:rPr>
        <w:t>enough</w:t>
      </w:r>
      <w:r>
        <w:rPr>
          <w:rFonts w:ascii="Arial" w:hAnsi="Arial"/>
          <w:lang w:eastAsia="zh-CN"/>
        </w:rPr>
        <w:t>. But with the introduction of multi-carrier operation (CA and DC) the Type 2 PH was considered needed.</w:t>
      </w:r>
    </w:p>
    <w:p w14:paraId="44CE8405" w14:textId="77777777" w:rsidR="00DD1721" w:rsidRDefault="00A0694E" w:rsidP="009D455C">
      <w:pPr>
        <w:rPr>
          <w:rFonts w:ascii="Arial" w:hAnsi="Arial"/>
          <w:lang w:eastAsia="zh-CN"/>
        </w:rPr>
      </w:pPr>
      <w:r>
        <w:rPr>
          <w:rFonts w:ascii="Arial" w:hAnsi="Arial"/>
          <w:lang w:eastAsia="zh-CN"/>
        </w:rPr>
        <w:t xml:space="preserve">During a DAPS handover the UE will, for one eNB only be in single-carrier operation. So from that point of view it would be sufficient to report only Type 1 PH. However, since the UE will be connected to </w:t>
      </w:r>
      <w:r w:rsidRPr="00DD1721">
        <w:rPr>
          <w:rFonts w:ascii="Arial" w:hAnsi="Arial"/>
          <w:b/>
          <w:bCs/>
          <w:lang w:eastAsia="zh-CN"/>
        </w:rPr>
        <w:t>two</w:t>
      </w:r>
      <w:r>
        <w:rPr>
          <w:rFonts w:ascii="Arial" w:hAnsi="Arial"/>
          <w:lang w:eastAsia="zh-CN"/>
        </w:rPr>
        <w:t xml:space="preserve"> eNBs, the UE will have two PCells</w:t>
      </w:r>
      <w:r w:rsidR="00DD1721">
        <w:rPr>
          <w:rFonts w:ascii="Arial" w:hAnsi="Arial"/>
          <w:lang w:eastAsia="zh-CN"/>
        </w:rPr>
        <w:t xml:space="preserve"> (a form of multi-carrier operation)</w:t>
      </w:r>
      <w:r>
        <w:rPr>
          <w:rFonts w:ascii="Arial" w:hAnsi="Arial"/>
          <w:lang w:eastAsia="zh-CN"/>
        </w:rPr>
        <w:t xml:space="preserve">. </w:t>
      </w:r>
      <w:r w:rsidR="00DD1721">
        <w:rPr>
          <w:rFonts w:ascii="Arial" w:hAnsi="Arial"/>
          <w:lang w:eastAsia="zh-CN"/>
        </w:rPr>
        <w:t>C</w:t>
      </w:r>
      <w:r>
        <w:rPr>
          <w:rFonts w:ascii="Arial" w:hAnsi="Arial"/>
          <w:lang w:eastAsia="zh-CN"/>
        </w:rPr>
        <w:t>onsidering this</w:t>
      </w:r>
      <w:r w:rsidR="00DD1721">
        <w:rPr>
          <w:rFonts w:ascii="Arial" w:hAnsi="Arial"/>
          <w:lang w:eastAsia="zh-CN"/>
        </w:rPr>
        <w:t>,</w:t>
      </w:r>
      <w:r>
        <w:rPr>
          <w:rFonts w:ascii="Arial" w:hAnsi="Arial"/>
          <w:lang w:eastAsia="zh-CN"/>
        </w:rPr>
        <w:t xml:space="preserve"> it would indeed </w:t>
      </w:r>
      <w:r w:rsidR="00DD1721">
        <w:rPr>
          <w:rFonts w:ascii="Arial" w:hAnsi="Arial"/>
          <w:lang w:eastAsia="zh-CN"/>
        </w:rPr>
        <w:t>make</w:t>
      </w:r>
      <w:r>
        <w:rPr>
          <w:rFonts w:ascii="Arial" w:hAnsi="Arial"/>
          <w:lang w:eastAsia="zh-CN"/>
        </w:rPr>
        <w:t xml:space="preserve"> sense to allow for reporting of Type 2 PH since during a DAPS HO </w:t>
      </w:r>
      <w:r w:rsidR="00DD1721">
        <w:rPr>
          <w:rFonts w:ascii="Arial" w:hAnsi="Arial"/>
          <w:lang w:eastAsia="zh-CN"/>
        </w:rPr>
        <w:t xml:space="preserve">the UE may </w:t>
      </w:r>
      <w:r>
        <w:rPr>
          <w:rFonts w:ascii="Arial" w:hAnsi="Arial"/>
          <w:lang w:eastAsia="zh-CN"/>
        </w:rPr>
        <w:t>end up having to transmit PUSCH to the target node and PUCCH to the source node. To allow Type 2 PH would hence give a more accurate picture of the power situation in the UE.</w:t>
      </w:r>
    </w:p>
    <w:p w14:paraId="3C43000B" w14:textId="7671A534" w:rsidR="00A0694E" w:rsidRDefault="00A0694E" w:rsidP="009D455C">
      <w:pPr>
        <w:rPr>
          <w:rFonts w:ascii="Arial" w:hAnsi="Arial"/>
          <w:lang w:eastAsia="zh-CN"/>
        </w:rPr>
      </w:pPr>
      <w:r>
        <w:rPr>
          <w:rFonts w:ascii="Arial" w:hAnsi="Arial"/>
          <w:lang w:eastAsia="zh-CN"/>
        </w:rPr>
        <w:t>To allow Type 2 PH reporting during DAPS, it would no longer be possible to rely on the single-octet PHR MAC CE. And RAN2 would need to do some enhancements. And if we would consider a DAPS handover to be a long-term state in the UE, such enhancements may even be considered justified from a gain vs. pain point of view.</w:t>
      </w:r>
    </w:p>
    <w:p w14:paraId="00DBA984" w14:textId="1AB9C9EC" w:rsidR="00DD1721" w:rsidRDefault="00DD1721" w:rsidP="00DD1721">
      <w:pPr>
        <w:pStyle w:val="Observation"/>
        <w:rPr>
          <w:lang w:eastAsia="zh-CN"/>
        </w:rPr>
      </w:pPr>
      <w:r>
        <w:rPr>
          <w:lang w:eastAsia="zh-CN"/>
        </w:rPr>
        <w:t>Type 2 PH reporting would give a more accurate picture of the power situation for the UE.</w:t>
      </w:r>
    </w:p>
    <w:p w14:paraId="4B481547" w14:textId="3679AF44" w:rsidR="00DD1721" w:rsidRDefault="00A0694E" w:rsidP="009D455C">
      <w:pPr>
        <w:rPr>
          <w:rFonts w:ascii="Arial" w:hAnsi="Arial"/>
          <w:lang w:eastAsia="zh-CN"/>
        </w:rPr>
      </w:pPr>
      <w:r>
        <w:rPr>
          <w:rFonts w:ascii="Arial" w:hAnsi="Arial"/>
          <w:lang w:eastAsia="zh-CN"/>
        </w:rPr>
        <w:lastRenderedPageBreak/>
        <w:t xml:space="preserve">But indeed, DAPS is </w:t>
      </w:r>
      <w:r w:rsidR="00DD1721">
        <w:rPr>
          <w:rFonts w:ascii="Arial" w:hAnsi="Arial"/>
          <w:lang w:eastAsia="zh-CN"/>
        </w:rPr>
        <w:t xml:space="preserve">a form of </w:t>
      </w:r>
      <w:r>
        <w:rPr>
          <w:rFonts w:ascii="Arial" w:hAnsi="Arial"/>
          <w:lang w:eastAsia="zh-CN"/>
        </w:rPr>
        <w:t xml:space="preserve">handover. </w:t>
      </w:r>
      <w:r w:rsidR="00DD1721">
        <w:rPr>
          <w:rFonts w:ascii="Arial" w:hAnsi="Arial"/>
          <w:lang w:eastAsia="zh-CN"/>
        </w:rPr>
        <w:t xml:space="preserve">And a </w:t>
      </w:r>
      <w:r>
        <w:rPr>
          <w:rFonts w:ascii="Arial" w:hAnsi="Arial"/>
          <w:lang w:eastAsia="zh-CN"/>
        </w:rPr>
        <w:t>handover is not a long</w:t>
      </w:r>
      <w:r w:rsidR="000265AD">
        <w:rPr>
          <w:rFonts w:ascii="Arial" w:hAnsi="Arial"/>
          <w:lang w:eastAsia="zh-CN"/>
        </w:rPr>
        <w:t>-</w:t>
      </w:r>
      <w:r>
        <w:rPr>
          <w:rFonts w:ascii="Arial" w:hAnsi="Arial"/>
          <w:lang w:eastAsia="zh-CN"/>
        </w:rPr>
        <w:t xml:space="preserve">term </w:t>
      </w:r>
      <w:r w:rsidR="000265AD">
        <w:rPr>
          <w:rFonts w:ascii="Arial" w:hAnsi="Arial"/>
          <w:lang w:eastAsia="zh-CN"/>
        </w:rPr>
        <w:t>state for a UE. A handover is triggered when the source cell becomes poor and a target becomes good. As soon as the UE has successfully connected to the target node it is expected that the target node would release the source-connection for the UE.</w:t>
      </w:r>
    </w:p>
    <w:p w14:paraId="0C6ABE9D" w14:textId="4F720446" w:rsidR="000265AD" w:rsidRDefault="000265AD" w:rsidP="009D455C">
      <w:pPr>
        <w:rPr>
          <w:rFonts w:ascii="Arial" w:hAnsi="Arial"/>
          <w:lang w:eastAsia="zh-CN"/>
        </w:rPr>
      </w:pPr>
      <w:r>
        <w:rPr>
          <w:rFonts w:ascii="Arial" w:hAnsi="Arial"/>
          <w:lang w:eastAsia="zh-CN"/>
        </w:rPr>
        <w:t>And even during the short time that the UE is connected to both nodes for a DAPS handover, the UL data transmissions is only being directed towards the target node. The UE will only send control signalling towards the source cell such as RLC feedback and CSI. The radio bearers will all be switched towards the target node meaning that, in comparison, very little UL transmissions will be sent towards the source node. And it would, in our view, be acceptable that link adaptation towards the source not is not perfect.</w:t>
      </w:r>
    </w:p>
    <w:p w14:paraId="641AC8CB" w14:textId="2D263BC1" w:rsidR="00DD1721" w:rsidRDefault="00DD1721" w:rsidP="00DD1721">
      <w:pPr>
        <w:pStyle w:val="Observation"/>
        <w:rPr>
          <w:lang w:eastAsia="zh-CN"/>
        </w:rPr>
      </w:pPr>
      <w:r>
        <w:rPr>
          <w:lang w:eastAsia="zh-CN"/>
        </w:rPr>
        <w:t>DAPS handover is a short-term state for a UE.</w:t>
      </w:r>
    </w:p>
    <w:p w14:paraId="383377EE" w14:textId="18AA7DD1" w:rsidR="00DD1721" w:rsidRDefault="000265AD" w:rsidP="009D455C">
      <w:pPr>
        <w:rPr>
          <w:rFonts w:ascii="Arial" w:hAnsi="Arial"/>
          <w:lang w:eastAsia="zh-CN"/>
        </w:rPr>
      </w:pPr>
      <w:r>
        <w:rPr>
          <w:rFonts w:ascii="Arial" w:hAnsi="Arial"/>
          <w:lang w:eastAsia="zh-CN"/>
        </w:rPr>
        <w:t>It should also be noted that even with current specifications, for example in a Dual Connectivity scenario, the UE does not send PHR MAC CEs to both nodes</w:t>
      </w:r>
      <w:r w:rsidR="00DD1721">
        <w:rPr>
          <w:rFonts w:ascii="Arial" w:hAnsi="Arial"/>
          <w:lang w:eastAsia="zh-CN"/>
        </w:rPr>
        <w:t xml:space="preserve"> continuously: </w:t>
      </w:r>
      <w:r>
        <w:rPr>
          <w:rFonts w:ascii="Arial" w:hAnsi="Arial"/>
          <w:lang w:eastAsia="zh-CN"/>
        </w:rPr>
        <w:t>Both the period trigger for PHR, and the PHR prohibit timer is in the order of 10's of milliseconds, meaning that the UE will send PHR MAC CEs to the eNB at most every 10s' of milliseconds.</w:t>
      </w:r>
      <w:r w:rsidR="00DD1721">
        <w:rPr>
          <w:rFonts w:ascii="Arial" w:hAnsi="Arial"/>
          <w:lang w:eastAsia="zh-CN"/>
        </w:rPr>
        <w:t xml:space="preserve"> This means that the link adaptation may diverge a bit between the times when the PHR MAC CEs</w:t>
      </w:r>
      <w:r w:rsidR="00A37E41">
        <w:rPr>
          <w:rFonts w:ascii="Arial" w:hAnsi="Arial"/>
          <w:lang w:eastAsia="zh-CN"/>
        </w:rPr>
        <w:t xml:space="preserve"> are sent</w:t>
      </w:r>
      <w:r w:rsidR="00DD1721">
        <w:rPr>
          <w:rFonts w:ascii="Arial" w:hAnsi="Arial"/>
          <w:lang w:eastAsia="zh-CN"/>
        </w:rPr>
        <w:t>.</w:t>
      </w:r>
    </w:p>
    <w:p w14:paraId="223D432B" w14:textId="7EB8EF41" w:rsidR="000265AD" w:rsidRDefault="00DD1721" w:rsidP="009D455C">
      <w:pPr>
        <w:rPr>
          <w:rFonts w:ascii="Arial" w:hAnsi="Arial"/>
          <w:lang w:eastAsia="zh-CN"/>
        </w:rPr>
      </w:pPr>
      <w:r>
        <w:rPr>
          <w:rFonts w:ascii="Arial" w:hAnsi="Arial"/>
          <w:lang w:eastAsia="zh-CN"/>
        </w:rPr>
        <w:t xml:space="preserve">Given all this, we believe that it would </w:t>
      </w:r>
      <w:r w:rsidR="00664ABE">
        <w:rPr>
          <w:rFonts w:ascii="Arial" w:hAnsi="Arial"/>
          <w:lang w:eastAsia="zh-CN"/>
        </w:rPr>
        <w:t xml:space="preserve">not </w:t>
      </w:r>
      <w:r>
        <w:rPr>
          <w:rFonts w:ascii="Arial" w:hAnsi="Arial"/>
          <w:lang w:eastAsia="zh-CN"/>
        </w:rPr>
        <w:t>be justified to introduce the additional complexity needed to support Type 2 PH reportin</w:t>
      </w:r>
      <w:r w:rsidR="00C90F01">
        <w:rPr>
          <w:rFonts w:ascii="Arial" w:hAnsi="Arial"/>
          <w:lang w:eastAsia="zh-CN"/>
        </w:rPr>
        <w:t>g</w:t>
      </w:r>
      <w:r>
        <w:rPr>
          <w:rFonts w:ascii="Arial" w:hAnsi="Arial"/>
          <w:lang w:eastAsia="zh-CN"/>
        </w:rPr>
        <w:t xml:space="preserve"> during DAPS. Instead it is enough to stick to current behaviour and rely on the single-octet PHR MAC CE, even though it only supports Type 1 PH.</w:t>
      </w:r>
    </w:p>
    <w:p w14:paraId="702232E9" w14:textId="7E2D8CE5" w:rsidR="00DD1721" w:rsidRDefault="00DD1721" w:rsidP="00DD1721">
      <w:pPr>
        <w:pStyle w:val="Observation"/>
        <w:rPr>
          <w:lang w:eastAsia="zh-CN"/>
        </w:rPr>
      </w:pPr>
      <w:r>
        <w:rPr>
          <w:lang w:eastAsia="zh-CN"/>
        </w:rPr>
        <w:t>It is questionable if the additional complexity needed to support Type 2 PH for DAPS is justified.</w:t>
      </w:r>
    </w:p>
    <w:p w14:paraId="55D12959" w14:textId="06E13D3C" w:rsidR="00DD1721" w:rsidRDefault="00DD1721" w:rsidP="009D455C">
      <w:pPr>
        <w:rPr>
          <w:rFonts w:ascii="Arial" w:hAnsi="Arial"/>
          <w:lang w:eastAsia="zh-CN"/>
        </w:rPr>
      </w:pPr>
    </w:p>
    <w:p w14:paraId="09F6D76E" w14:textId="58AEBA05" w:rsidR="00DD1721" w:rsidRDefault="00DD1721" w:rsidP="009D455C">
      <w:pPr>
        <w:rPr>
          <w:rFonts w:ascii="Arial" w:hAnsi="Arial"/>
          <w:lang w:eastAsia="zh-CN"/>
        </w:rPr>
      </w:pPr>
      <w:r>
        <w:rPr>
          <w:rFonts w:ascii="Arial" w:hAnsi="Arial"/>
          <w:lang w:eastAsia="zh-CN"/>
        </w:rPr>
        <w:t>Based on this, we propose:</w:t>
      </w:r>
    </w:p>
    <w:p w14:paraId="38301BC3" w14:textId="0C9A1ABC" w:rsidR="00DD1721" w:rsidRDefault="00DD1721" w:rsidP="00DD1721">
      <w:pPr>
        <w:pStyle w:val="Proposal"/>
      </w:pPr>
      <w:bookmarkStart w:id="2" w:name="_Toc47482874"/>
      <w:r>
        <w:t>The single-octet PHR MAC CE is used during DAPS.</w:t>
      </w:r>
      <w:bookmarkEnd w:id="2"/>
    </w:p>
    <w:p w14:paraId="63FDAF66" w14:textId="35E21FFA" w:rsidR="007B421D" w:rsidRDefault="003F7780" w:rsidP="007B421D">
      <w:pPr>
        <w:rPr>
          <w:rFonts w:ascii="Arial" w:hAnsi="Arial"/>
          <w:lang w:eastAsia="zh-CN"/>
        </w:rPr>
      </w:pPr>
      <w:r>
        <w:rPr>
          <w:rFonts w:ascii="Arial" w:hAnsi="Arial"/>
          <w:lang w:eastAsia="zh-CN"/>
        </w:rPr>
        <w:t xml:space="preserve"> </w:t>
      </w:r>
    </w:p>
    <w:p w14:paraId="50311AAD" w14:textId="305AD9EE" w:rsidR="00DE40B7" w:rsidRDefault="00DE40B7" w:rsidP="007B421D">
      <w:pPr>
        <w:rPr>
          <w:rFonts w:ascii="Arial" w:hAnsi="Arial"/>
          <w:lang w:eastAsia="zh-CN"/>
        </w:rPr>
      </w:pPr>
      <w:r>
        <w:rPr>
          <w:rFonts w:ascii="Arial" w:hAnsi="Arial"/>
          <w:lang w:eastAsia="zh-CN"/>
        </w:rPr>
        <w:t xml:space="preserve">Here is the field description for dualConnectivityPHR which is used to configure MAC to use the Dual Connectivity PHR MAC CE. Since, based on the proposal above, the Dual Connectivity PHR MAC CE should not be used, it should be made clear that </w:t>
      </w:r>
      <w:r w:rsidRPr="00DE40B7">
        <w:rPr>
          <w:rFonts w:ascii="Arial" w:hAnsi="Arial"/>
          <w:i/>
          <w:iCs/>
          <w:lang w:eastAsia="zh-CN"/>
        </w:rPr>
        <w:t>dualConnectivityPHR</w:t>
      </w:r>
      <w:r>
        <w:rPr>
          <w:rFonts w:ascii="Arial" w:hAnsi="Arial"/>
          <w:lang w:eastAsia="zh-CN"/>
        </w:rPr>
        <w:t xml:space="preserve"> is not configured during DAPS handovers. Today, it only says that the field is configured for DC, it does not say that the network does not configured it otherwise, e.g. does not say that it is not configured during DAPS</w:t>
      </w:r>
      <w:r w:rsidR="002478C4">
        <w:rPr>
          <w:rFonts w:ascii="Arial" w:hAnsi="Arial"/>
          <w:lang w:eastAsia="zh-CN"/>
        </w:rPr>
        <w:t xml:space="preserve"> handover</w:t>
      </w:r>
      <w:r>
        <w:rPr>
          <w:rFonts w:ascii="Arial" w:hAnsi="Arial"/>
          <w:lang w:eastAsia="zh-CN"/>
        </w:rPr>
        <w:t xml:space="preserve">. If RAN2 agrees to the proposal above, such a clarification can be make. An text proposal </w:t>
      </w:r>
      <w:r w:rsidR="00C64B48">
        <w:rPr>
          <w:rFonts w:ascii="Arial" w:hAnsi="Arial"/>
          <w:lang w:eastAsia="zh-CN"/>
        </w:rPr>
        <w:t xml:space="preserve">to TS 36.331 </w:t>
      </w:r>
      <w:r>
        <w:rPr>
          <w:rFonts w:ascii="Arial" w:hAnsi="Arial"/>
          <w:lang w:eastAsia="zh-CN"/>
        </w:rPr>
        <w:t>is found in the annex which could be converted to a CR if needed.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E40B7" w:rsidRPr="00CB7EC4" w14:paraId="49A2C819" w14:textId="77777777" w:rsidTr="007C3AA5">
        <w:trPr>
          <w:cantSplit/>
        </w:trPr>
        <w:tc>
          <w:tcPr>
            <w:tcW w:w="9639" w:type="dxa"/>
          </w:tcPr>
          <w:p w14:paraId="7DBFD9CF" w14:textId="77777777" w:rsidR="00DE40B7" w:rsidRPr="00CB7EC4" w:rsidRDefault="00DE40B7" w:rsidP="007C3AA5">
            <w:pPr>
              <w:keepNext/>
              <w:keepLines/>
              <w:spacing w:after="0"/>
              <w:rPr>
                <w:rFonts w:ascii="Courier New" w:hAnsi="Courier New"/>
                <w:noProof/>
                <w:sz w:val="16"/>
                <w:lang w:eastAsia="ko-KR"/>
              </w:rPr>
            </w:pPr>
            <w:r w:rsidRPr="00CB7EC4">
              <w:rPr>
                <w:rFonts w:ascii="Arial" w:hAnsi="Arial"/>
                <w:b/>
                <w:i/>
                <w:noProof/>
                <w:sz w:val="18"/>
              </w:rPr>
              <w:t>dualConnectivityPHR</w:t>
            </w:r>
          </w:p>
          <w:p w14:paraId="4413E0C5" w14:textId="77777777" w:rsidR="00DE40B7" w:rsidRPr="00CB7EC4" w:rsidRDefault="00DE40B7" w:rsidP="007C3AA5">
            <w:pPr>
              <w:pStyle w:val="TAL"/>
              <w:rPr>
                <w:b/>
                <w:i/>
                <w:noProof/>
                <w:lang w:eastAsia="ko-KR"/>
              </w:rPr>
            </w:pPr>
            <w:r w:rsidRPr="00CB7EC4">
              <w:rPr>
                <w:noProof/>
                <w:lang w:eastAsia="ko-KR"/>
              </w:rPr>
              <w:t xml:space="preserve">Indicates if power headroom shall be reported using Dual Connectivity Power Headroom Report MAC Control Element defined in TS 36.321 [6] </w:t>
            </w:r>
            <w:r w:rsidRPr="00CB7EC4">
              <w:rPr>
                <w:lang w:eastAsia="en-GB"/>
              </w:rPr>
              <w:t xml:space="preserve">(value </w:t>
            </w:r>
            <w:r w:rsidRPr="00CB7EC4">
              <w:rPr>
                <w:i/>
                <w:iCs/>
                <w:noProof/>
                <w:lang w:eastAsia="en-GB"/>
              </w:rPr>
              <w:t>setup</w:t>
            </w:r>
            <w:r w:rsidRPr="00CB7EC4">
              <w:rPr>
                <w:lang w:eastAsia="en-GB"/>
              </w:rPr>
              <w:t>).</w:t>
            </w:r>
            <w:r w:rsidRPr="00CB7EC4">
              <w:rPr>
                <w:lang w:eastAsia="ko-KR"/>
              </w:rPr>
              <w:t xml:space="preserve"> For both LTE DC and (NG)EN-DC, if PHR functionality is configured, E-UTRAN always configures the value </w:t>
            </w:r>
            <w:r w:rsidRPr="00CB7EC4">
              <w:rPr>
                <w:i/>
                <w:lang w:eastAsia="ko-KR"/>
              </w:rPr>
              <w:t xml:space="preserve">setup </w:t>
            </w:r>
            <w:r w:rsidRPr="00CB7EC4">
              <w:rPr>
                <w:lang w:eastAsia="ko-KR"/>
              </w:rPr>
              <w:t>for this field and</w:t>
            </w:r>
            <w:r w:rsidRPr="00CB7EC4">
              <w:rPr>
                <w:i/>
                <w:lang w:eastAsia="ko-KR"/>
              </w:rPr>
              <w:t xml:space="preserve"> </w:t>
            </w:r>
            <w:r w:rsidRPr="00CB7EC4">
              <w:rPr>
                <w:lang w:eastAsia="en-GB"/>
              </w:rPr>
              <w:t xml:space="preserve">configures </w:t>
            </w:r>
            <w:r w:rsidRPr="00CB7EC4">
              <w:rPr>
                <w:i/>
                <w:lang w:eastAsia="en-GB"/>
              </w:rPr>
              <w:t>phr-Config</w:t>
            </w:r>
            <w:r w:rsidRPr="00CB7EC4">
              <w:rPr>
                <w:lang w:eastAsia="en-GB"/>
              </w:rPr>
              <w:t xml:space="preserve"> </w:t>
            </w:r>
            <w:r w:rsidRPr="00CB7EC4">
              <w:rPr>
                <w:lang w:eastAsia="ko-KR"/>
              </w:rPr>
              <w:t xml:space="preserve">and </w:t>
            </w:r>
            <w:r w:rsidRPr="00CB7EC4">
              <w:rPr>
                <w:i/>
                <w:lang w:eastAsia="ko-KR"/>
              </w:rPr>
              <w:t>dualConnectivity</w:t>
            </w:r>
            <w:r w:rsidRPr="00CB7EC4">
              <w:rPr>
                <w:i/>
                <w:lang w:eastAsia="en-GB"/>
              </w:rPr>
              <w:t>PHR</w:t>
            </w:r>
            <w:r w:rsidRPr="00CB7EC4">
              <w:rPr>
                <w:lang w:eastAsia="ko-KR"/>
              </w:rPr>
              <w:t>. For LTE DC, E-UTRAN configures the field for both CGs while for (NG)EN-DC, E-UTRAN configures the field only for MCG.</w:t>
            </w:r>
          </w:p>
        </w:tc>
      </w:tr>
    </w:tbl>
    <w:p w14:paraId="56EA8367" w14:textId="53DFC64C" w:rsidR="00DE40B7" w:rsidRDefault="00DE40B7" w:rsidP="007B421D">
      <w:pPr>
        <w:rPr>
          <w:rFonts w:ascii="Arial" w:hAnsi="Arial"/>
          <w:lang w:eastAsia="zh-CN"/>
        </w:rPr>
      </w:pPr>
    </w:p>
    <w:p w14:paraId="4AC72DEC" w14:textId="3888D4A4" w:rsidR="00DE40B7" w:rsidRDefault="00DE40B7" w:rsidP="00DE40B7">
      <w:pPr>
        <w:pStyle w:val="Proposal"/>
      </w:pPr>
      <w:bookmarkStart w:id="3" w:name="_Toc47482875"/>
      <w:r>
        <w:t>Adopt the text proposal in the annex.</w:t>
      </w:r>
      <w:bookmarkEnd w:id="3"/>
    </w:p>
    <w:p w14:paraId="292DACB8" w14:textId="0B56D80C" w:rsidR="00C01F33" w:rsidRPr="00CE0424" w:rsidRDefault="007B421D" w:rsidP="00CE0424">
      <w:pPr>
        <w:pStyle w:val="Heading1"/>
      </w:pPr>
      <w:r>
        <w:t>3</w:t>
      </w:r>
      <w:r>
        <w:tab/>
      </w:r>
      <w:r w:rsidR="00C01F33" w:rsidRPr="00CE0424">
        <w:t>Conclusion</w:t>
      </w:r>
    </w:p>
    <w:p w14:paraId="41DCFE9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D2062B" w14:textId="77777777" w:rsidR="00DE40B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482874" w:history="1">
        <w:r w:rsidR="00DE40B7" w:rsidRPr="00F46BB6">
          <w:rPr>
            <w:rStyle w:val="Hyperlink"/>
            <w:noProof/>
          </w:rPr>
          <w:t>Proposal 1</w:t>
        </w:r>
        <w:r w:rsidR="00DE40B7">
          <w:rPr>
            <w:rFonts w:asciiTheme="minorHAnsi" w:eastAsiaTheme="minorEastAsia" w:hAnsiTheme="minorHAnsi" w:cstheme="minorBidi"/>
            <w:b w:val="0"/>
            <w:noProof/>
            <w:sz w:val="22"/>
            <w:szCs w:val="22"/>
            <w:lang w:eastAsia="en-GB"/>
          </w:rPr>
          <w:tab/>
        </w:r>
        <w:r w:rsidR="00DE40B7" w:rsidRPr="00F46BB6">
          <w:rPr>
            <w:rStyle w:val="Hyperlink"/>
            <w:noProof/>
          </w:rPr>
          <w:t>The single-octet PHR MAC CE is used during DAPS.</w:t>
        </w:r>
      </w:hyperlink>
    </w:p>
    <w:p w14:paraId="08435D98" w14:textId="77777777" w:rsidR="00DE40B7" w:rsidRDefault="0069354C">
      <w:pPr>
        <w:pStyle w:val="TableofFigures"/>
        <w:tabs>
          <w:tab w:val="right" w:leader="dot" w:pos="9629"/>
        </w:tabs>
        <w:rPr>
          <w:rFonts w:asciiTheme="minorHAnsi" w:eastAsiaTheme="minorEastAsia" w:hAnsiTheme="minorHAnsi" w:cstheme="minorBidi"/>
          <w:b w:val="0"/>
          <w:noProof/>
          <w:sz w:val="22"/>
          <w:szCs w:val="22"/>
          <w:lang w:eastAsia="en-GB"/>
        </w:rPr>
      </w:pPr>
      <w:hyperlink w:anchor="_Toc47482875" w:history="1">
        <w:r w:rsidR="00DE40B7" w:rsidRPr="00F46BB6">
          <w:rPr>
            <w:rStyle w:val="Hyperlink"/>
            <w:noProof/>
          </w:rPr>
          <w:t>Proposal 2</w:t>
        </w:r>
        <w:r w:rsidR="00DE40B7">
          <w:rPr>
            <w:rFonts w:asciiTheme="minorHAnsi" w:eastAsiaTheme="minorEastAsia" w:hAnsiTheme="minorHAnsi" w:cstheme="minorBidi"/>
            <w:b w:val="0"/>
            <w:noProof/>
            <w:sz w:val="22"/>
            <w:szCs w:val="22"/>
            <w:lang w:eastAsia="en-GB"/>
          </w:rPr>
          <w:tab/>
        </w:r>
        <w:r w:rsidR="00DE40B7" w:rsidRPr="00F46BB6">
          <w:rPr>
            <w:rStyle w:val="Hyperlink"/>
            <w:noProof/>
          </w:rPr>
          <w:t>Adopt the text proposal in the annex.</w:t>
        </w:r>
      </w:hyperlink>
    </w:p>
    <w:p w14:paraId="26200060" w14:textId="1B6A3CA5" w:rsidR="006E1C82" w:rsidRPr="00CE0424" w:rsidRDefault="006E1C82" w:rsidP="006E1C82">
      <w:pPr>
        <w:pStyle w:val="BodyText"/>
        <w:rPr>
          <w:b/>
          <w:bCs/>
        </w:rPr>
      </w:pPr>
      <w:r>
        <w:rPr>
          <w:b/>
          <w:bCs/>
          <w:lang w:val="en-US"/>
        </w:rPr>
        <w:fldChar w:fldCharType="end"/>
      </w:r>
      <w:r w:rsidRPr="00CE0424">
        <w:rPr>
          <w:b/>
          <w:bCs/>
        </w:rPr>
        <w:t xml:space="preserve"> </w:t>
      </w:r>
    </w:p>
    <w:p w14:paraId="42D2720E" w14:textId="145D66ED" w:rsidR="00DE40B7" w:rsidRPr="00CE0424" w:rsidRDefault="00DE40B7" w:rsidP="00DE40B7">
      <w:pPr>
        <w:pStyle w:val="Heading1"/>
      </w:pPr>
      <w:r>
        <w:lastRenderedPageBreak/>
        <w:t>4</w:t>
      </w:r>
      <w:r>
        <w:tab/>
        <w:t>Annex - Text proposal</w:t>
      </w:r>
      <w:r w:rsidR="00C64B48">
        <w:t xml:space="preserve"> to TS 36.331</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E40B7" w:rsidRPr="00CB7EC4" w14:paraId="38EAEC07" w14:textId="77777777" w:rsidTr="007C3AA5">
        <w:trPr>
          <w:cantSplit/>
        </w:trPr>
        <w:tc>
          <w:tcPr>
            <w:tcW w:w="9639" w:type="dxa"/>
          </w:tcPr>
          <w:p w14:paraId="5EEB3CDB" w14:textId="77777777" w:rsidR="00DE40B7" w:rsidRPr="00CB7EC4" w:rsidRDefault="00DE40B7" w:rsidP="007C3AA5">
            <w:pPr>
              <w:keepNext/>
              <w:keepLines/>
              <w:spacing w:after="0"/>
              <w:rPr>
                <w:rFonts w:ascii="Courier New" w:hAnsi="Courier New"/>
                <w:noProof/>
                <w:sz w:val="16"/>
                <w:lang w:eastAsia="ko-KR"/>
              </w:rPr>
            </w:pPr>
            <w:r w:rsidRPr="00CB7EC4">
              <w:rPr>
                <w:rFonts w:ascii="Arial" w:hAnsi="Arial"/>
                <w:b/>
                <w:i/>
                <w:noProof/>
                <w:sz w:val="18"/>
              </w:rPr>
              <w:t>dualConnectivityPHR</w:t>
            </w:r>
          </w:p>
          <w:p w14:paraId="018A7D05" w14:textId="308DA2D2" w:rsidR="00DE40B7" w:rsidRPr="00114309" w:rsidRDefault="00DE40B7" w:rsidP="007C3AA5">
            <w:pPr>
              <w:pStyle w:val="TAL"/>
              <w:rPr>
                <w:b/>
                <w:i/>
                <w:noProof/>
                <w:lang w:val="en-US" w:eastAsia="ko-KR"/>
              </w:rPr>
            </w:pPr>
            <w:r w:rsidRPr="00CB7EC4">
              <w:rPr>
                <w:noProof/>
                <w:lang w:eastAsia="ko-KR"/>
              </w:rPr>
              <w:t xml:space="preserve">Indicates if power headroom shall be reported using Dual Connectivity Power Headroom Report MAC Control Element defined in TS 36.321 [6] </w:t>
            </w:r>
            <w:r w:rsidRPr="00CB7EC4">
              <w:rPr>
                <w:lang w:eastAsia="en-GB"/>
              </w:rPr>
              <w:t xml:space="preserve">(value </w:t>
            </w:r>
            <w:r w:rsidRPr="00CB7EC4">
              <w:rPr>
                <w:i/>
                <w:iCs/>
                <w:noProof/>
                <w:lang w:eastAsia="en-GB"/>
              </w:rPr>
              <w:t>setup</w:t>
            </w:r>
            <w:r w:rsidRPr="00CB7EC4">
              <w:rPr>
                <w:lang w:eastAsia="en-GB"/>
              </w:rPr>
              <w:t>).</w:t>
            </w:r>
            <w:r w:rsidRPr="00CB7EC4">
              <w:rPr>
                <w:lang w:eastAsia="ko-KR"/>
              </w:rPr>
              <w:t xml:space="preserve"> For both LTE DC and (NG)EN-DC, if PHR functionality is configured, E-UTRAN always configures the value </w:t>
            </w:r>
            <w:r w:rsidRPr="00CB7EC4">
              <w:rPr>
                <w:i/>
                <w:lang w:eastAsia="ko-KR"/>
              </w:rPr>
              <w:t xml:space="preserve">setup </w:t>
            </w:r>
            <w:r w:rsidRPr="00CB7EC4">
              <w:rPr>
                <w:lang w:eastAsia="ko-KR"/>
              </w:rPr>
              <w:t>for this field and</w:t>
            </w:r>
            <w:r w:rsidRPr="00CB7EC4">
              <w:rPr>
                <w:i/>
                <w:lang w:eastAsia="ko-KR"/>
              </w:rPr>
              <w:t xml:space="preserve"> </w:t>
            </w:r>
            <w:r w:rsidRPr="00CB7EC4">
              <w:rPr>
                <w:lang w:eastAsia="en-GB"/>
              </w:rPr>
              <w:t xml:space="preserve">configures </w:t>
            </w:r>
            <w:r w:rsidRPr="00CB7EC4">
              <w:rPr>
                <w:i/>
                <w:lang w:eastAsia="en-GB"/>
              </w:rPr>
              <w:t>phr-Config</w:t>
            </w:r>
            <w:r w:rsidRPr="00CB7EC4">
              <w:rPr>
                <w:lang w:eastAsia="en-GB"/>
              </w:rPr>
              <w:t xml:space="preserve"> </w:t>
            </w:r>
            <w:r w:rsidRPr="00CB7EC4">
              <w:rPr>
                <w:lang w:eastAsia="ko-KR"/>
              </w:rPr>
              <w:t xml:space="preserve">and </w:t>
            </w:r>
            <w:r w:rsidRPr="00CB7EC4">
              <w:rPr>
                <w:i/>
                <w:lang w:eastAsia="ko-KR"/>
              </w:rPr>
              <w:t>dualConnectivity</w:t>
            </w:r>
            <w:r w:rsidRPr="00CB7EC4">
              <w:rPr>
                <w:i/>
                <w:lang w:eastAsia="en-GB"/>
              </w:rPr>
              <w:t>PHR</w:t>
            </w:r>
            <w:r w:rsidRPr="00CB7EC4">
              <w:rPr>
                <w:lang w:eastAsia="ko-KR"/>
              </w:rPr>
              <w:t>. For LTE DC, E-UTRAN configures the field for both CGs while for (NG)EN-DC, E-UTRAN configures the field only for MCG.</w:t>
            </w:r>
            <w:r w:rsidRPr="00C90F01">
              <w:rPr>
                <w:lang w:val="en-US" w:eastAsia="ko-KR"/>
              </w:rPr>
              <w:t xml:space="preserve"> </w:t>
            </w:r>
            <w:r w:rsidRPr="00114309">
              <w:rPr>
                <w:color w:val="FF0000"/>
                <w:lang w:val="en-US" w:eastAsia="ko-KR"/>
              </w:rPr>
              <w:t xml:space="preserve">E-UTRAN does not configure this field </w:t>
            </w:r>
            <w:r w:rsidR="00114309" w:rsidRPr="00114309">
              <w:rPr>
                <w:color w:val="FF0000"/>
                <w:lang w:val="en-US" w:eastAsia="ko-KR"/>
              </w:rPr>
              <w:t>when a</w:t>
            </w:r>
            <w:r w:rsidRPr="00114309">
              <w:rPr>
                <w:color w:val="FF0000"/>
                <w:lang w:val="en-US" w:eastAsia="ko-KR"/>
              </w:rPr>
              <w:t xml:space="preserve"> DAPS</w:t>
            </w:r>
            <w:r w:rsidR="00114309" w:rsidRPr="00114309">
              <w:rPr>
                <w:color w:val="FF0000"/>
                <w:lang w:val="en-US" w:eastAsia="ko-KR"/>
              </w:rPr>
              <w:t xml:space="preserve"> bearer is conf</w:t>
            </w:r>
            <w:r w:rsidR="00114309">
              <w:rPr>
                <w:color w:val="FF0000"/>
                <w:lang w:val="en-US" w:eastAsia="ko-KR"/>
              </w:rPr>
              <w:t>igured</w:t>
            </w:r>
            <w:r w:rsidRPr="00114309">
              <w:rPr>
                <w:color w:val="FF0000"/>
                <w:lang w:val="en-US" w:eastAsia="ko-KR"/>
              </w:rPr>
              <w:t>.</w:t>
            </w:r>
          </w:p>
        </w:tc>
      </w:tr>
    </w:tbl>
    <w:p w14:paraId="209EEDD4"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41EC2" w14:textId="77777777" w:rsidR="00EA6BED" w:rsidRDefault="00EA6BED">
      <w:r>
        <w:separator/>
      </w:r>
    </w:p>
  </w:endnote>
  <w:endnote w:type="continuationSeparator" w:id="0">
    <w:p w14:paraId="2BDED372" w14:textId="77777777" w:rsidR="00EA6BED" w:rsidRDefault="00EA6BED">
      <w:r>
        <w:continuationSeparator/>
      </w:r>
    </w:p>
  </w:endnote>
  <w:endnote w:type="continuationNotice" w:id="1">
    <w:p w14:paraId="4245C5AC" w14:textId="77777777" w:rsidR="00EA6BED" w:rsidRDefault="00EA6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D9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2F1AD" w14:textId="77777777" w:rsidR="00EA6BED" w:rsidRDefault="00EA6BED">
      <w:r>
        <w:separator/>
      </w:r>
    </w:p>
  </w:footnote>
  <w:footnote w:type="continuationSeparator" w:id="0">
    <w:p w14:paraId="7A149E0A" w14:textId="77777777" w:rsidR="00EA6BED" w:rsidRDefault="00EA6BED">
      <w:r>
        <w:continuationSeparator/>
      </w:r>
    </w:p>
  </w:footnote>
  <w:footnote w:type="continuationNotice" w:id="1">
    <w:p w14:paraId="0841359A" w14:textId="77777777" w:rsidR="00EA6BED" w:rsidRDefault="00EA6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95EE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A731FF"/>
    <w:multiLevelType w:val="hybridMultilevel"/>
    <w:tmpl w:val="7DDCE6A8"/>
    <w:lvl w:ilvl="0" w:tplc="2AAC59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843"/>
    <w:rsid w:val="000006E1"/>
    <w:rsid w:val="00002A37"/>
    <w:rsid w:val="0000564C"/>
    <w:rsid w:val="00006446"/>
    <w:rsid w:val="00006896"/>
    <w:rsid w:val="00007CDC"/>
    <w:rsid w:val="00011B28"/>
    <w:rsid w:val="00015D15"/>
    <w:rsid w:val="0002564D"/>
    <w:rsid w:val="00025ECA"/>
    <w:rsid w:val="000265A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5B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309"/>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94"/>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8C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780"/>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B3C"/>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2D4"/>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9E8"/>
    <w:rsid w:val="00611B83"/>
    <w:rsid w:val="00613257"/>
    <w:rsid w:val="00614C79"/>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BE"/>
    <w:rsid w:val="006655EE"/>
    <w:rsid w:val="00667EE7"/>
    <w:rsid w:val="00670922"/>
    <w:rsid w:val="00670BE1"/>
    <w:rsid w:val="0067218F"/>
    <w:rsid w:val="006741F2"/>
    <w:rsid w:val="00674CC3"/>
    <w:rsid w:val="00675C72"/>
    <w:rsid w:val="006771F9"/>
    <w:rsid w:val="006776D7"/>
    <w:rsid w:val="00681003"/>
    <w:rsid w:val="006817C9"/>
    <w:rsid w:val="00683ECE"/>
    <w:rsid w:val="0069354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7A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6275"/>
    <w:rsid w:val="007B3D2D"/>
    <w:rsid w:val="007B3D3B"/>
    <w:rsid w:val="007B421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F39"/>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55C"/>
    <w:rsid w:val="009D4FF0"/>
    <w:rsid w:val="009D703C"/>
    <w:rsid w:val="009D718F"/>
    <w:rsid w:val="009E068F"/>
    <w:rsid w:val="009E14E0"/>
    <w:rsid w:val="009E35DB"/>
    <w:rsid w:val="009E47A3"/>
    <w:rsid w:val="009F08F3"/>
    <w:rsid w:val="009F344F"/>
    <w:rsid w:val="00A031D8"/>
    <w:rsid w:val="00A048A8"/>
    <w:rsid w:val="00A04F49"/>
    <w:rsid w:val="00A0694E"/>
    <w:rsid w:val="00A13E54"/>
    <w:rsid w:val="00A17F63"/>
    <w:rsid w:val="00A2193B"/>
    <w:rsid w:val="00A2351A"/>
    <w:rsid w:val="00A264A9"/>
    <w:rsid w:val="00A26DCF"/>
    <w:rsid w:val="00A27785"/>
    <w:rsid w:val="00A30187"/>
    <w:rsid w:val="00A3448A"/>
    <w:rsid w:val="00A36297"/>
    <w:rsid w:val="00A37E41"/>
    <w:rsid w:val="00A41E2B"/>
    <w:rsid w:val="00A45B74"/>
    <w:rsid w:val="00A52E1D"/>
    <w:rsid w:val="00A61499"/>
    <w:rsid w:val="00A62A77"/>
    <w:rsid w:val="00A63483"/>
    <w:rsid w:val="00A6484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18B"/>
    <w:rsid w:val="00C12107"/>
    <w:rsid w:val="00C14D4B"/>
    <w:rsid w:val="00C154BB"/>
    <w:rsid w:val="00C268E6"/>
    <w:rsid w:val="00C279B5"/>
    <w:rsid w:val="00C27C45"/>
    <w:rsid w:val="00C31633"/>
    <w:rsid w:val="00C3719D"/>
    <w:rsid w:val="00C37CB2"/>
    <w:rsid w:val="00C473A5"/>
    <w:rsid w:val="00C54995"/>
    <w:rsid w:val="00C54D41"/>
    <w:rsid w:val="00C60783"/>
    <w:rsid w:val="00C64672"/>
    <w:rsid w:val="00C64B48"/>
    <w:rsid w:val="00C70697"/>
    <w:rsid w:val="00C72093"/>
    <w:rsid w:val="00C72EF4"/>
    <w:rsid w:val="00C744FE"/>
    <w:rsid w:val="00C75D2F"/>
    <w:rsid w:val="00C767BE"/>
    <w:rsid w:val="00C76E3C"/>
    <w:rsid w:val="00C81568"/>
    <w:rsid w:val="00C9027A"/>
    <w:rsid w:val="00C9068E"/>
    <w:rsid w:val="00C90F01"/>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05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721"/>
    <w:rsid w:val="00DE40B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DA5"/>
    <w:rsid w:val="00E758EC"/>
    <w:rsid w:val="00E8234C"/>
    <w:rsid w:val="00E83AA9"/>
    <w:rsid w:val="00E85928"/>
    <w:rsid w:val="00E87822"/>
    <w:rsid w:val="00E90395"/>
    <w:rsid w:val="00E90E49"/>
    <w:rsid w:val="00E917F9"/>
    <w:rsid w:val="00E9291C"/>
    <w:rsid w:val="00E93FFE"/>
    <w:rsid w:val="00E94F8A"/>
    <w:rsid w:val="00EA6BED"/>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AD9FF"/>
  <w15:chartTrackingRefBased/>
  <w15:docId w15:val="{7862539F-50A1-4D16-A300-852423AD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F344CF6-E665-490F-9AB3-961AE9185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486955B-8FDD-414B-82FF-736BFF42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cp:revision>
  <cp:lastPrinted>2008-01-31T07:09:00Z</cp:lastPrinted>
  <dcterms:created xsi:type="dcterms:W3CDTF">2020-08-03T13:36:00Z</dcterms:created>
  <dcterms:modified xsi:type="dcterms:W3CDTF">2020-08-06T19:42:00Z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